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144"/>
        <w:ind w:left="0" w:hanging="0"/>
        <w:jc w:val="center"/>
        <w:outlineLvl w:val="0"/>
        <w:rPr>
          <w:rFonts w:ascii="Xunta Sans" w:hAnsi="Xunta Sans" w:cs="Arial"/>
          <w:b/>
          <w:b/>
          <w:sz w:val="24"/>
          <w:szCs w:val="24"/>
          <w:lang w:val="gl-ES"/>
        </w:rPr>
      </w:pPr>
      <w:r>
        <w:rPr>
          <w:rFonts w:cs="Arial" w:ascii="Xunta Sans" w:hAnsi="Xunta Sans"/>
          <w:b/>
          <w:sz w:val="24"/>
          <w:szCs w:val="24"/>
          <w:lang w:val="gl-ES"/>
        </w:rPr>
        <w:t>INFORME DE TÉCNICO COMPETENTE. TÉRMICAS RENOVABLES</w:t>
      </w:r>
    </w:p>
    <w:tbl>
      <w:tblPr>
        <w:tblW w:w="84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26"/>
        <w:gridCol w:w="4847"/>
      </w:tblGrid>
      <w:tr>
        <w:trPr/>
        <w:tc>
          <w:tcPr>
            <w:tcW w:w="8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280" w:after="240"/>
              <w:jc w:val="both"/>
              <w:rPr>
                <w:rFonts w:ascii="Xunta Sans" w:hAnsi="Xunta Sans" w:eastAsia="Times New Roman" w:cs="Arial"/>
                <w:b/>
                <w:b/>
                <w:bCs/>
                <w:sz w:val="18"/>
                <w:szCs w:val="18"/>
                <w:lang w:val="gl-ES" w:eastAsia="ar-SA"/>
              </w:rPr>
            </w:pPr>
            <w:r>
              <w:rPr>
                <w:rFonts w:eastAsia="Times New Roman" w:cs="Arial" w:ascii="Xunta Sans" w:hAnsi="Xunta Sans"/>
                <w:b/>
                <w:bCs/>
                <w:sz w:val="18"/>
                <w:szCs w:val="18"/>
                <w:lang w:val="gl-ES" w:eastAsia="ar-SA"/>
              </w:rPr>
              <w:t xml:space="preserve">Axudas para proxectos colectivos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para a</w:t>
            </w:r>
            <w:r>
              <w:rPr>
                <w:rStyle w:val="Strong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Strong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</w:t>
            </w:r>
          </w:p>
          <w:p>
            <w:pPr>
              <w:pStyle w:val="Normal"/>
              <w:widowControl w:val="false"/>
              <w:spacing w:before="280" w:after="240"/>
              <w:rPr>
                <w:rFonts w:ascii="Xunta Sans" w:hAnsi="Xunta Sans" w:cs="Arial"/>
                <w:i/>
                <w:i/>
                <w:sz w:val="18"/>
                <w:szCs w:val="18"/>
              </w:rPr>
            </w:pPr>
            <w:r>
              <w:rPr>
                <w:rFonts w:cs="Arial" w:ascii="Xunta Sans" w:hAnsi="Xunta Sans"/>
                <w:i/>
                <w:sz w:val="18"/>
                <w:szCs w:val="18"/>
              </w:rPr>
              <w:t>Proxectos de enerxías renovables térmicas</w:t>
            </w:r>
          </w:p>
        </w:tc>
      </w:tr>
      <w:tr>
        <w:trPr/>
        <w:tc>
          <w:tcPr>
            <w:tcW w:w="8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SOLICITANTE</w:t>
            </w:r>
          </w:p>
        </w:tc>
      </w:tr>
      <w:tr>
        <w:trPr/>
        <w:tc>
          <w:tcPr>
            <w:tcW w:w="84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DENOMINACIÓN DO PROXECTO</w:t>
            </w:r>
          </w:p>
        </w:tc>
      </w:tr>
      <w:tr>
        <w:trPr/>
        <w:tc>
          <w:tcPr>
            <w:tcW w:w="84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LOCALIZACIÓN DO PROXECTO</w:t>
            </w:r>
          </w:p>
        </w:tc>
      </w:tr>
      <w:tr>
        <w:trPr/>
        <w:tc>
          <w:tcPr>
            <w:tcW w:w="36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Provincia:</w:t>
            </w:r>
          </w:p>
        </w:tc>
        <w:tc>
          <w:tcPr>
            <w:tcW w:w="48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Concello:</w:t>
            </w:r>
          </w:p>
        </w:tc>
      </w:tr>
      <w:tr>
        <w:trPr/>
        <w:tc>
          <w:tcPr>
            <w:tcW w:w="8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TIPOLOXÍA DO PROXECTO  (Biomasa, aerotermia, solar térmica)</w:t>
            </w:r>
          </w:p>
        </w:tc>
      </w:tr>
      <w:tr>
        <w:trPr>
          <w:trHeight w:val="397" w:hRule="atLeast"/>
        </w:trPr>
        <w:tc>
          <w:tcPr>
            <w:tcW w:w="84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4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74"/>
      </w:tblGrid>
      <w:tr>
        <w:trPr/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1. BREVE DESCRICIÓN DO PROXECTO</w:t>
            </w:r>
          </w:p>
          <w:p>
            <w:pPr>
              <w:pStyle w:val="Normal"/>
              <w:widowControl w:val="false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a instalación proxectada:. Equipos a instalar. Especificar: número; marca, modelo e referencia; potencias, rendementos, etc. A descrición dos equipamentos propostos debe coincidir coas fichas ou catálogo presentados.</w:t>
            </w:r>
          </w:p>
          <w:p>
            <w:pPr>
              <w:pStyle w:val="Normal"/>
              <w:widowControl w:val="false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Para caldeiras de biomasa, indicar a potencia calorífica nominal en modo calefacción nas condicións nominais de temperatura da norma UNE-EN 14511.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Indicar a potencia e o SCOP para aerotermia. Os valores deben coincidir cos indicados na documentación do fabricante.</w:t>
            </w:r>
          </w:p>
        </w:tc>
      </w:tr>
      <w:tr>
        <w:trPr/>
        <w:tc>
          <w:tcPr>
            <w:tcW w:w="84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385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85"/>
      </w:tblGrid>
      <w:tr>
        <w:trPr/>
        <w:tc>
          <w:tcPr>
            <w:tcW w:w="8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2. DEMANDA ENERXÉTICA ACTUAL</w:t>
            </w:r>
          </w:p>
          <w:p>
            <w:pPr>
              <w:pStyle w:val="Normal"/>
              <w:widowControl w:val="false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Cálculo das necesidades actuais a cubrir pola nova instalación, de auga quente sanitaria e climatización.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cálculo pode basearse nos datos de facturación existentes, tendo en conta os rendementos dos equipos de produción existentes (caldeiras, bombas de calor, etc)</w:t>
            </w:r>
          </w:p>
        </w:tc>
      </w:tr>
      <w:tr>
        <w:trPr/>
        <w:tc>
          <w:tcPr>
            <w:tcW w:w="83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4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74"/>
      </w:tblGrid>
      <w:tr>
        <w:trPr/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3. EMISIÓNS GEI EVITADAS</w:t>
            </w:r>
          </w:p>
          <w:p>
            <w:pPr>
              <w:pStyle w:val="Normal"/>
              <w:widowControl w:val="false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Deberá xustificarse as Tn CO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vertAlign w:val="subscript"/>
                <w:lang w:val="gl-ES" w:eastAsia="en-US"/>
              </w:rPr>
              <w:t>2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 xml:space="preserve"> evitadas, a potencia renovable instalada en MW e o aforro en enerxía final e primaria acadado respecto á situación actual, en kWh e % respecto á situación actual, de forma clara e coherente, de acordo á metodoloxía descrita.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Para o cálculo da redución de emisións de GEI (en TnCO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vertAlign w:val="subscript"/>
                <w:lang w:val="gl-ES" w:eastAsia="en-US"/>
              </w:rPr>
              <w:t>2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/ano) utilizaranse os rateos establecidos no documento recoñecido "Factores de emisión de CO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vertAlign w:val="subscript"/>
                <w:lang w:val="gl-ES" w:eastAsia="en-US"/>
              </w:rPr>
              <w:t xml:space="preserve">2 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e coeficientes de paso a enerxía primaria de diferentes fontes de enerxía final consumidas no sector de edificios en España", versión 14.01.2016.</w:t>
            </w:r>
          </w:p>
        </w:tc>
      </w:tr>
      <w:tr>
        <w:trPr/>
        <w:tc>
          <w:tcPr>
            <w:tcW w:w="84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1701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84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74"/>
      </w:tblGrid>
      <w:tr>
        <w:trPr>
          <w:trHeight w:val="1821" w:hRule="atLeast"/>
        </w:trPr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4. ANÁLISE ECONÓMICA DO INVESTIMENTO</w:t>
            </w:r>
          </w:p>
          <w:p>
            <w:pPr>
              <w:pStyle w:val="Normal"/>
              <w:widowControl w:val="false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Para a realización da análise económica débese ter en conta: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prezo medio da enerxía activa utilizado nos cálculos corresponderase o prezo da última factura aportada ou a custes de mercado debidamente xustificados (ofertas, compradores, etc).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período de retorno simple calcúlase:  Total investimento (sen IVE) / Total aforro ano 1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 xml:space="preserve">Calcularase a TIR a 10 anos, cunha taxa de desconto do 4%. </w:t>
            </w:r>
          </w:p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4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tbl>
            <w:tblPr>
              <w:tblW w:w="8030" w:type="dxa"/>
              <w:jc w:val="left"/>
              <w:tblInd w:w="56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759"/>
              <w:gridCol w:w="3258"/>
              <w:gridCol w:w="13"/>
            </w:tblGrid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electricidade/combustible actual (en kWh/ano)</w:t>
                  </w:r>
                </w:p>
              </w:tc>
              <w:tc>
                <w:tcPr>
                  <w:tcW w:w="3258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3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Aforro anual en enerxía  (en kWh/ano)</w:t>
                  </w:r>
                </w:p>
              </w:tc>
              <w:tc>
                <w:tcPr>
                  <w:tcW w:w="3258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3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Emisións GEI evitadas (en Tn CO</w:t>
                  </w: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/ano)</w:t>
                  </w:r>
                </w:p>
              </w:tc>
              <w:tc>
                <w:tcPr>
                  <w:tcW w:w="3258" w:type="dxa"/>
                  <w:tcBorders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3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Potencia renovable instalada (en kW)</w:t>
                  </w:r>
                </w:p>
              </w:tc>
              <w:tc>
                <w:tcPr>
                  <w:tcW w:w="3258" w:type="dxa"/>
                  <w:tcBorders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3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% Aforro enerxético respecto á situación inicial</w:t>
                  </w:r>
                </w:p>
              </w:tc>
              <w:tc>
                <w:tcPr>
                  <w:tcW w:w="3271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Prezo medio Enerxía sen IVE (€/kWh)</w:t>
                  </w:r>
                </w:p>
              </w:tc>
              <w:tc>
                <w:tcPr>
                  <w:tcW w:w="3271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Aforro anual (en €)</w:t>
                  </w:r>
                </w:p>
              </w:tc>
              <w:tc>
                <w:tcPr>
                  <w:tcW w:w="3271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Período de retorno simple (anos)</w:t>
                  </w:r>
                </w:p>
              </w:tc>
              <w:tc>
                <w:tcPr>
                  <w:tcW w:w="3271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759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TIR (10 anos, taxa desconto 4%)</w:t>
                  </w:r>
                </w:p>
              </w:tc>
              <w:tc>
                <w:tcPr>
                  <w:tcW w:w="3271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Nome e apelidos do técnico: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DNI: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Titulación: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Data da sinatura:</w:t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ind w:left="0" w:hanging="0"/>
        <w:outlineLvl w:val="0"/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 xml:space="preserve">Sinatura:  </w:t>
      </w:r>
    </w:p>
    <w:p>
      <w:pPr>
        <w:pStyle w:val="Normal"/>
        <w:spacing w:before="0" w:after="200"/>
        <w:rPr>
          <w:rFonts w:ascii="Xunta Sans" w:hAnsi="Xunta Sans" w:cs="Arial"/>
          <w:sz w:val="18"/>
          <w:szCs w:val="18"/>
        </w:rPr>
      </w:pPr>
      <w:r>
        <w:rPr/>
      </w:r>
    </w:p>
    <w:sectPr>
      <w:footerReference w:type="default" r:id="rId3"/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Xunta San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64319938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77707633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Enderezos12.dbo.Folla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53c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uiPriority w:val="99"/>
    <w:qFormat/>
    <w:rsid w:val="00cc38cb"/>
    <w:rPr>
      <w:rFonts w:eastAsia="Calibri" w:eastAsiaTheme="minorHAnsi"/>
      <w:lang w:eastAsia="en-US"/>
    </w:rPr>
  </w:style>
  <w:style w:type="character" w:styleId="MapadeldocumentoCar" w:customStyle="1">
    <w:name w:val="Mapa del documento Car"/>
    <w:basedOn w:val="DefaultParagraphFont"/>
    <w:link w:val="DocumentMap"/>
    <w:uiPriority w:val="99"/>
    <w:semiHidden/>
    <w:qFormat/>
    <w:rsid w:val="005e1ec7"/>
    <w:rPr>
      <w:rFonts w:ascii="Tahoma" w:hAnsi="Tahoma" w:cs="Tahoma"/>
      <w:sz w:val="16"/>
      <w:szCs w:val="16"/>
    </w:rPr>
  </w:style>
  <w:style w:type="character" w:styleId="Dogtextosumario1" w:customStyle="1">
    <w:name w:val="dog-texto-sumario1"/>
    <w:basedOn w:val="DefaultParagraphFont"/>
    <w:qFormat/>
    <w:rsid w:val="001b3945"/>
    <w:rPr>
      <w:rFonts w:ascii="Times New Roman" w:hAnsi="Times New Roman" w:eastAsia="Times New Roman" w:cs="Times New Roman"/>
      <w:i/>
      <w:iCs/>
      <w:vanish w:val="false"/>
      <w:sz w:val="29"/>
      <w:szCs w:val="29"/>
    </w:rPr>
  </w:style>
  <w:style w:type="character" w:styleId="Strong">
    <w:name w:val="Strong"/>
    <w:qFormat/>
    <w:rPr>
      <w:b/>
      <w:bCs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cc38cb"/>
    <w:pPr>
      <w:spacing w:lineRule="auto" w:line="240" w:before="0" w:after="0"/>
      <w:ind w:left="720" w:hanging="0"/>
      <w:contextualSpacing/>
    </w:pPr>
    <w:rPr>
      <w:rFonts w:eastAsia="Calibri" w:eastAsiaTheme="minorHAnsi"/>
      <w:lang w:eastAsia="en-US"/>
    </w:rPr>
  </w:style>
  <w:style w:type="paragraph" w:styleId="Cabeceiraerodap">
    <w:name w:val="Cabeceira e rodapé"/>
    <w:basedOn w:val="Normal"/>
    <w:qFormat/>
    <w:pPr/>
    <w:rPr/>
  </w:style>
  <w:style w:type="paragraph" w:styleId="Rodap">
    <w:name w:val="Footer"/>
    <w:basedOn w:val="Normal"/>
    <w:link w:val="PiedepginaCar"/>
    <w:uiPriority w:val="99"/>
    <w:unhideWhenUsed/>
    <w:rsid w:val="00cc3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Default" w:customStyle="1">
    <w:name w:val="Default"/>
    <w:qFormat/>
    <w:rsid w:val="005b0109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gl-ES" w:eastAsia="zh-CN" w:bidi="ar-SA"/>
    </w:rPr>
  </w:style>
  <w:style w:type="paragraph" w:styleId="NormalWeb">
    <w:name w:val="Normal (Web)"/>
    <w:basedOn w:val="Normal"/>
    <w:uiPriority w:val="99"/>
    <w:semiHidden/>
    <w:unhideWhenUsed/>
    <w:qFormat/>
    <w:rsid w:val="0094769d"/>
    <w:pPr>
      <w:spacing w:lineRule="auto" w:line="240" w:beforeAutospacing="1" w:afterAutospacing="1"/>
    </w:pPr>
    <w:rPr>
      <w:rFonts w:ascii="Times New Roman" w:hAnsi="Times New Roman" w:eastAsia="Calibri" w:cs="Times New Roman" w:eastAsiaTheme="minorHAnsi"/>
      <w:sz w:val="24"/>
      <w:szCs w:val="24"/>
    </w:rPr>
  </w:style>
  <w:style w:type="paragraph" w:styleId="DocumentMap">
    <w:name w:val="Document Map"/>
    <w:basedOn w:val="Normal"/>
    <w:link w:val="MapadeldocumentoCar"/>
    <w:uiPriority w:val="99"/>
    <w:semiHidden/>
    <w:unhideWhenUsed/>
    <w:qFormat/>
    <w:rsid w:val="005e1e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38cb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LibreOffice/7.2.5.2$Windows_X86_64 LibreOffice_project/499f9727c189e6ef3471021d6132d4c694f357e5</Application>
  <AppVersion>15.0000</AppVersion>
  <Pages>3</Pages>
  <Words>417</Words>
  <Characters>2404</Characters>
  <CharactersWithSpaces>2784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2025-01-16T10:50:00Z</dcterms:created>
  <dc:creator>Fatima</dc:creator>
  <dc:description/>
  <dc:language>es-ES</dc:language>
  <cp:lastModifiedBy/>
  <dcterms:modified xsi:type="dcterms:W3CDTF">2025-01-17T08:21:14Z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